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1" w:rsidRDefault="00201DD8" w:rsidP="0023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01DD8">
        <w:rPr>
          <w:rFonts w:ascii="Times New Roman" w:hAnsi="Times New Roman" w:cs="Times New Roman"/>
          <w:b/>
          <w:sz w:val="24"/>
        </w:rPr>
        <w:t>TITULO DO RESUMO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DE0285">
        <w:rPr>
          <w:rFonts w:ascii="Times New Roman" w:hAnsi="Times New Roman" w:cs="Times New Roman"/>
          <w:b/>
          <w:sz w:val="24"/>
        </w:rPr>
        <w:t>SUBTÍTULO (SE HOUVER)</w:t>
      </w:r>
    </w:p>
    <w:p w:rsidR="00201DD8" w:rsidRPr="00237AD0" w:rsidRDefault="00201DD8" w:rsidP="00237A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1DD8" w:rsidRDefault="00201DD8" w:rsidP="00237A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01DD8">
        <w:rPr>
          <w:rFonts w:ascii="Times New Roman" w:hAnsi="Times New Roman" w:cs="Times New Roman"/>
          <w:sz w:val="24"/>
        </w:rPr>
        <w:t>Joaquim da Silva Junior</w:t>
      </w:r>
      <w:r w:rsidRPr="00201DD8">
        <w:rPr>
          <w:rFonts w:ascii="Times New Roman" w:hAnsi="Times New Roman" w:cs="Times New Roman"/>
          <w:sz w:val="24"/>
          <w:vertAlign w:val="superscript"/>
        </w:rPr>
        <w:t>1</w:t>
      </w:r>
      <w:r w:rsidRPr="00201DD8">
        <w:rPr>
          <w:rFonts w:ascii="Times New Roman" w:hAnsi="Times New Roman" w:cs="Times New Roman"/>
          <w:sz w:val="24"/>
        </w:rPr>
        <w:t xml:space="preserve">, Antonio </w:t>
      </w:r>
      <w:r w:rsidR="00237AD0">
        <w:rPr>
          <w:rFonts w:ascii="Times New Roman" w:hAnsi="Times New Roman" w:cs="Times New Roman"/>
          <w:sz w:val="24"/>
        </w:rPr>
        <w:t xml:space="preserve">Francisco de </w:t>
      </w:r>
      <w:r w:rsidRPr="00201DD8">
        <w:rPr>
          <w:rFonts w:ascii="Times New Roman" w:hAnsi="Times New Roman" w:cs="Times New Roman"/>
          <w:sz w:val="24"/>
        </w:rPr>
        <w:t>Oliveira</w:t>
      </w:r>
      <w:r w:rsidRPr="00201DD8">
        <w:rPr>
          <w:rFonts w:ascii="Times New Roman" w:hAnsi="Times New Roman" w:cs="Times New Roman"/>
          <w:sz w:val="24"/>
          <w:vertAlign w:val="superscript"/>
        </w:rPr>
        <w:t>2</w:t>
      </w:r>
      <w:r w:rsidRPr="00201DD8">
        <w:rPr>
          <w:rFonts w:ascii="Times New Roman" w:hAnsi="Times New Roman" w:cs="Times New Roman"/>
          <w:sz w:val="24"/>
        </w:rPr>
        <w:t>, xxxxxx</w:t>
      </w:r>
      <w:r w:rsidR="00237AD0" w:rsidRPr="00237AD0">
        <w:rPr>
          <w:rFonts w:ascii="Times New Roman" w:hAnsi="Times New Roman" w:cs="Times New Roman"/>
          <w:sz w:val="24"/>
          <w:vertAlign w:val="superscript"/>
        </w:rPr>
        <w:t>3</w:t>
      </w:r>
    </w:p>
    <w:p w:rsidR="00201DD8" w:rsidRDefault="00201DD8" w:rsidP="00237A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1DD8" w:rsidRDefault="00201DD8" w:rsidP="00237AD0">
      <w:p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201DD8">
        <w:rPr>
          <w:rFonts w:ascii="Times New Roman" w:hAnsi="Times New Roman" w:cs="Times New Roman"/>
          <w:sz w:val="24"/>
          <w:vertAlign w:val="superscript"/>
        </w:rPr>
        <w:t>1</w:t>
      </w:r>
      <w:r w:rsidRPr="00201D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Graduando, Centro Universitário </w:t>
      </w:r>
      <w:proofErr w:type="spellStart"/>
      <w:r>
        <w:rPr>
          <w:rFonts w:ascii="Times New Roman" w:hAnsi="Times New Roman" w:cs="Times New Roman"/>
          <w:sz w:val="24"/>
        </w:rPr>
        <w:t>Filadelfia</w:t>
      </w:r>
      <w:proofErr w:type="spellEnd"/>
      <w:r>
        <w:rPr>
          <w:rFonts w:ascii="Times New Roman" w:hAnsi="Times New Roman" w:cs="Times New Roman"/>
          <w:sz w:val="24"/>
        </w:rPr>
        <w:t xml:space="preserve"> – UNIFIL, Londrina – PR, </w:t>
      </w:r>
      <w:hyperlink r:id="rId5" w:history="1">
        <w:r w:rsidRPr="000A27EE">
          <w:rPr>
            <w:rStyle w:val="Hyperlink"/>
            <w:rFonts w:ascii="Times New Roman" w:hAnsi="Times New Roman" w:cs="Times New Roman"/>
            <w:sz w:val="24"/>
          </w:rPr>
          <w:t>jsjunior@gmail.com</w:t>
        </w:r>
      </w:hyperlink>
      <w:r w:rsidR="00237AD0">
        <w:rPr>
          <w:rFonts w:ascii="Times New Roman" w:hAnsi="Times New Roman" w:cs="Times New Roman"/>
          <w:sz w:val="24"/>
        </w:rPr>
        <w:t>.</w:t>
      </w:r>
    </w:p>
    <w:p w:rsidR="00201DD8" w:rsidRDefault="00201DD8" w:rsidP="00237AD0">
      <w:p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201DD8">
        <w:rPr>
          <w:rFonts w:ascii="Times New Roman" w:hAnsi="Times New Roman" w:cs="Times New Roman"/>
          <w:sz w:val="24"/>
          <w:vertAlign w:val="superscript"/>
        </w:rPr>
        <w:t>2</w:t>
      </w:r>
      <w:r w:rsidRPr="00201DD8">
        <w:rPr>
          <w:rFonts w:ascii="Times New Roman" w:hAnsi="Times New Roman" w:cs="Times New Roman"/>
          <w:sz w:val="24"/>
        </w:rPr>
        <w:t xml:space="preserve"> Pr</w:t>
      </w:r>
      <w:r>
        <w:rPr>
          <w:rFonts w:ascii="Times New Roman" w:hAnsi="Times New Roman" w:cs="Times New Roman"/>
          <w:sz w:val="24"/>
        </w:rPr>
        <w:t xml:space="preserve">ofessor, Centro Universitário </w:t>
      </w:r>
      <w:proofErr w:type="spellStart"/>
      <w:r>
        <w:rPr>
          <w:rFonts w:ascii="Times New Roman" w:hAnsi="Times New Roman" w:cs="Times New Roman"/>
          <w:sz w:val="24"/>
        </w:rPr>
        <w:t>Filadelfia</w:t>
      </w:r>
      <w:proofErr w:type="spellEnd"/>
      <w:r>
        <w:rPr>
          <w:rFonts w:ascii="Times New Roman" w:hAnsi="Times New Roman" w:cs="Times New Roman"/>
          <w:sz w:val="24"/>
        </w:rPr>
        <w:t xml:space="preserve"> – UNIFIL.</w:t>
      </w:r>
    </w:p>
    <w:p w:rsidR="00201DD8" w:rsidRDefault="00201DD8" w:rsidP="00237AD0">
      <w:p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201DD8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xxxxxxxx</w:t>
      </w:r>
      <w:proofErr w:type="spellEnd"/>
      <w:r w:rsidR="00237AD0">
        <w:rPr>
          <w:rFonts w:ascii="Times New Roman" w:hAnsi="Times New Roman" w:cs="Times New Roman"/>
          <w:sz w:val="24"/>
        </w:rPr>
        <w:t>.</w:t>
      </w:r>
    </w:p>
    <w:p w:rsidR="00201DD8" w:rsidRDefault="00201DD8" w:rsidP="00237AD0">
      <w:p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</w:p>
    <w:p w:rsidR="00201DD8" w:rsidRDefault="00201DD8" w:rsidP="00237AD0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Palavras-chave: palavra 1; palavra 2; palavra 3 (</w:t>
      </w:r>
      <w:r w:rsidRPr="00201DD8">
        <w:rPr>
          <w:rFonts w:ascii="Times New Roman" w:hAnsi="Times New Roman" w:cs="Times New Roman"/>
          <w:b/>
          <w:sz w:val="24"/>
        </w:rPr>
        <w:t>não deve conter no título</w:t>
      </w:r>
      <w:r>
        <w:rPr>
          <w:rFonts w:ascii="Times New Roman" w:hAnsi="Times New Roman" w:cs="Times New Roman"/>
          <w:b/>
          <w:sz w:val="24"/>
        </w:rPr>
        <w:t>)</w:t>
      </w:r>
    </w:p>
    <w:p w:rsidR="00201DD8" w:rsidRDefault="00201DD8" w:rsidP="00DE0285">
      <w:pPr>
        <w:spacing w:after="0" w:line="360" w:lineRule="auto"/>
        <w:ind w:left="142" w:hanging="142"/>
        <w:rPr>
          <w:rFonts w:ascii="Times New Roman" w:hAnsi="Times New Roman" w:cs="Times New Roman"/>
          <w:sz w:val="24"/>
        </w:rPr>
      </w:pPr>
    </w:p>
    <w:p w:rsidR="00DE0285" w:rsidRDefault="00DE0285" w:rsidP="00DE0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Nessa parte do resumo deverá ser colocada a introdução. </w:t>
      </w:r>
      <w:r w:rsidR="00F85B28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Ela deve apresentar o problema de pesquisa que será abordado e o objetivo do resumo. Poderão ser inseridas no máximo seis referências </w:t>
      </w:r>
      <w:r w:rsidR="000B434D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bibliográficas. </w:t>
      </w:r>
      <w:r w:rsidR="002E520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Sugere-se que essas referências tenham no máximo cinco anos de publicação.</w:t>
      </w:r>
      <w:r w:rsidR="00F85B28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Os autores devem evitar citações de internet como blogs, páginas pessoais ou </w:t>
      </w:r>
      <w:r w:rsidR="000B434D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comerciais sem crivo científico</w:t>
      </w:r>
      <w:r w:rsidR="00F71BF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. Exemplo de citação no final do parágrafo </w:t>
      </w:r>
      <w:r w:rsidR="00C452DC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(BASSO e CERETTA, 2000)</w:t>
      </w:r>
      <w:r w:rsidR="000B434D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. </w:t>
      </w:r>
      <w:r w:rsid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Exemplo de citação no parágrafo </w:t>
      </w:r>
      <w:proofErr w:type="spellStart"/>
      <w:r w:rsidR="00085F9B" w:rsidRP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Errebhi</w:t>
      </w:r>
      <w:proofErr w:type="spellEnd"/>
      <w:r w:rsidR="00085F9B" w:rsidRPr="00DE1812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</w:t>
      </w:r>
      <w:r w:rsid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et al. (1998). </w:t>
      </w:r>
      <w:r w:rsidRPr="00DE1812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O resumo deverá conter entre 4.000 e 8.000 caracteres com espaço</w:t>
      </w:r>
      <w:r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, incluindo as referências. A</w:t>
      </w:r>
      <w:r w:rsidRPr="00DE1812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s margens superior e inferior e</w:t>
      </w:r>
      <w:r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direita e esquerda deverão ser de 2,5 cm; o texto deverá ser justificado e o espaçamento entre linhas deverá ser de 1,5 linhas.</w:t>
      </w:r>
      <w:r w:rsidR="00F85B28" w:rsidRPr="00F85B28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Todo o resumo será na forma de texto corrido com parágrafos (sem divisão para introdução, material, métodos, resultados, discussão e conclusão), não será aceito a inclusão de figuras, gráficos, tabelas ou outras formas gráficas no resumo.</w:t>
      </w:r>
    </w:p>
    <w:p w:rsidR="00DE0285" w:rsidRDefault="00F85B28" w:rsidP="00DE0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Nessa parte do resumo deverá ser colocado </w:t>
      </w:r>
      <w:r w:rsidR="002E520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o material e m</w:t>
      </w:r>
      <w:r w:rsid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etodologia utilizada no trabalho</w:t>
      </w:r>
      <w:r w:rsidR="000B434D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.</w:t>
      </w:r>
      <w:r w:rsidR="002E520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Em caso de </w:t>
      </w:r>
      <w:r w:rsid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“</w:t>
      </w:r>
      <w:r w:rsid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relato de caso</w:t>
      </w:r>
      <w:r w:rsid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”</w:t>
      </w:r>
      <w:r w:rsid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, a descrição deve apresentar </w:t>
      </w:r>
      <w:r w:rsidR="005245D4" w:rsidRP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seq</w:t>
      </w:r>
      <w:r w:rsid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u</w:t>
      </w:r>
      <w:r w:rsidR="005245D4" w:rsidRP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ência cronológica, organizada, com detalhes suficientes </w:t>
      </w:r>
      <w:r w:rsid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que permita uma </w:t>
      </w:r>
      <w:r w:rsidR="005245D4" w:rsidRP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interpretação</w:t>
      </w:r>
      <w:r w:rsid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completa do caso. Das informações dos laudos</w:t>
      </w:r>
      <w:r w:rsid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e</w:t>
      </w:r>
      <w:r w:rsid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exames clínicos e laboratoriais, deverão ser apresentadas somente </w:t>
      </w:r>
      <w:r w:rsid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aquelas importantes</w:t>
      </w:r>
      <w:r w:rsidR="005245D4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que permitam a compreensão do caso.</w:t>
      </w:r>
    </w:p>
    <w:p w:rsidR="00DE0285" w:rsidRPr="008A2E81" w:rsidRDefault="005245D4" w:rsidP="00C45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Nessa parte</w:t>
      </w:r>
      <w:r w:rsid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os autores poderão apresentar os principais resultados e discussões do resumo</w:t>
      </w:r>
      <w:r w:rsidR="00C452DC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; deverão ser apresentados apenas os r</w:t>
      </w:r>
      <w:r w:rsidR="00DE0285" w:rsidRPr="008A2E81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esultados mais </w:t>
      </w:r>
      <w:r w:rsidR="00C452DC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expressivos e sua interpretação.</w:t>
      </w:r>
    </w:p>
    <w:p w:rsidR="00DE0285" w:rsidRPr="008A2E81" w:rsidRDefault="00C452DC" w:rsidP="00DE02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Nessa parte do resumo</w:t>
      </w:r>
      <w:r w:rsidR="00085F9B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 deverão ser apresentadas as conclusões do resumo.</w:t>
      </w:r>
    </w:p>
    <w:p w:rsidR="00DE0285" w:rsidRDefault="00DE0285" w:rsidP="00DE02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</w:pPr>
    </w:p>
    <w:p w:rsidR="00C452DC" w:rsidRPr="00C452DC" w:rsidRDefault="00C452DC" w:rsidP="00C452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</w:pPr>
      <w:r w:rsidRPr="00C452DC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 xml:space="preserve">BASSO, C.J. &amp; CERETTA, C. A. Manejo do nitrogênio no milho em sucessão a plantas de cobertura de solo, sob plantio direto. </w:t>
      </w:r>
      <w:r w:rsidRPr="00C452DC">
        <w:rPr>
          <w:rFonts w:ascii="Times New Roman" w:eastAsia="Times New Roman" w:hAnsi="Times New Roman" w:cs="Times New Roman"/>
          <w:b/>
          <w:color w:val="301A0B"/>
          <w:sz w:val="24"/>
          <w:szCs w:val="24"/>
          <w:lang w:eastAsia="pt-BR"/>
        </w:rPr>
        <w:t>Revista Brasileira de Ciência do Solo</w:t>
      </w:r>
      <w:r w:rsidRPr="00C452DC">
        <w:rPr>
          <w:rFonts w:ascii="Times New Roman" w:eastAsia="Times New Roman" w:hAnsi="Times New Roman" w:cs="Times New Roman"/>
          <w:color w:val="301A0B"/>
          <w:sz w:val="24"/>
          <w:szCs w:val="24"/>
          <w:lang w:eastAsia="pt-BR"/>
        </w:rPr>
        <w:t>, v.24, p.905-915, 2000.</w:t>
      </w:r>
    </w:p>
    <w:p w:rsidR="00C452DC" w:rsidRPr="00C452DC" w:rsidRDefault="00C452DC" w:rsidP="00C452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1A0B"/>
          <w:sz w:val="24"/>
          <w:szCs w:val="24"/>
          <w:lang w:val="en-US" w:eastAsia="pt-BR"/>
        </w:rPr>
      </w:pPr>
      <w:r w:rsidRPr="00085F9B">
        <w:rPr>
          <w:rFonts w:ascii="Times New Roman" w:eastAsia="Times New Roman" w:hAnsi="Times New Roman" w:cs="Times New Roman"/>
          <w:color w:val="301A0B"/>
          <w:sz w:val="24"/>
          <w:szCs w:val="24"/>
          <w:lang w:val="en-US" w:eastAsia="pt-BR"/>
        </w:rPr>
        <w:t>ERREBH</w:t>
      </w:r>
      <w:r w:rsidR="008F3FCB" w:rsidRPr="00085F9B">
        <w:rPr>
          <w:rFonts w:ascii="Times New Roman" w:eastAsia="Times New Roman" w:hAnsi="Times New Roman" w:cs="Times New Roman"/>
          <w:color w:val="301A0B"/>
          <w:sz w:val="24"/>
          <w:szCs w:val="24"/>
          <w:lang w:val="en-US" w:eastAsia="pt-BR"/>
        </w:rPr>
        <w:t>I, M.; ROSEN, C.J.; GUPTA, S.C.</w:t>
      </w:r>
      <w:r w:rsidR="00085F9B" w:rsidRPr="00085F9B">
        <w:rPr>
          <w:rFonts w:ascii="Times New Roman" w:eastAsia="Times New Roman" w:hAnsi="Times New Roman" w:cs="Times New Roman"/>
          <w:color w:val="301A0B"/>
          <w:sz w:val="24"/>
          <w:szCs w:val="24"/>
          <w:lang w:val="en-US" w:eastAsia="pt-BR"/>
        </w:rPr>
        <w:t xml:space="preserve">; BIRONG, D.E. </w:t>
      </w:r>
      <w:r w:rsidRPr="00C452DC">
        <w:rPr>
          <w:rFonts w:ascii="Times New Roman" w:eastAsia="Times New Roman" w:hAnsi="Times New Roman" w:cs="Times New Roman"/>
          <w:color w:val="301A0B"/>
          <w:sz w:val="24"/>
          <w:szCs w:val="24"/>
          <w:lang w:val="en-US" w:eastAsia="pt-BR"/>
        </w:rPr>
        <w:t xml:space="preserve">Potato yield response and nitrate leaching as influenced by nitrogen management. </w:t>
      </w:r>
      <w:r w:rsidRPr="00085F9B">
        <w:rPr>
          <w:rFonts w:ascii="Times New Roman" w:eastAsia="Times New Roman" w:hAnsi="Times New Roman" w:cs="Times New Roman"/>
          <w:b/>
          <w:color w:val="301A0B"/>
          <w:sz w:val="24"/>
          <w:szCs w:val="24"/>
          <w:lang w:val="en-US" w:eastAsia="pt-BR"/>
        </w:rPr>
        <w:t>Agronomy Journal</w:t>
      </w:r>
      <w:r w:rsidRPr="00C452DC">
        <w:rPr>
          <w:rFonts w:ascii="Times New Roman" w:eastAsia="Times New Roman" w:hAnsi="Times New Roman" w:cs="Times New Roman"/>
          <w:color w:val="301A0B"/>
          <w:sz w:val="24"/>
          <w:szCs w:val="24"/>
          <w:lang w:val="en-US" w:eastAsia="pt-BR"/>
        </w:rPr>
        <w:t>, v.90, n.1, p.10-15, 1998.</w:t>
      </w:r>
    </w:p>
    <w:sectPr w:rsidR="00C452DC" w:rsidRPr="00C452DC" w:rsidSect="00237AD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D8"/>
    <w:rsid w:val="00085F9B"/>
    <w:rsid w:val="000B434D"/>
    <w:rsid w:val="00201DD8"/>
    <w:rsid w:val="00237AD0"/>
    <w:rsid w:val="002E520B"/>
    <w:rsid w:val="005245D4"/>
    <w:rsid w:val="00527F34"/>
    <w:rsid w:val="008F3FCB"/>
    <w:rsid w:val="00C452DC"/>
    <w:rsid w:val="00C80157"/>
    <w:rsid w:val="00CA55FB"/>
    <w:rsid w:val="00DA3077"/>
    <w:rsid w:val="00DE0285"/>
    <w:rsid w:val="00E374C1"/>
    <w:rsid w:val="00F71BFB"/>
    <w:rsid w:val="00F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1DD8"/>
    <w:rPr>
      <w:color w:val="0563C1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201DD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1DD8"/>
    <w:rPr>
      <w:color w:val="0563C1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201DD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juni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jfoliveira</dc:creator>
  <cp:lastModifiedBy>usuario</cp:lastModifiedBy>
  <cp:revision>2</cp:revision>
  <dcterms:created xsi:type="dcterms:W3CDTF">2017-04-02T00:13:00Z</dcterms:created>
  <dcterms:modified xsi:type="dcterms:W3CDTF">2017-04-02T00:13:00Z</dcterms:modified>
</cp:coreProperties>
</file>